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487" w:rsidRPr="004C449D" w:rsidRDefault="00287487" w:rsidP="00287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C449D">
        <w:rPr>
          <w:rFonts w:ascii="Times New Roman" w:hAnsi="Times New Roman" w:cs="Times New Roman"/>
          <w:b/>
          <w:sz w:val="28"/>
          <w:szCs w:val="28"/>
        </w:rPr>
        <w:t>ДМИНИСТРАЦИЯ</w:t>
      </w:r>
    </w:p>
    <w:p w:rsidR="00287487" w:rsidRPr="004C449D" w:rsidRDefault="00287487" w:rsidP="00287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САЗАНОВСКОГО СЕЛЬСОВЕТА</w:t>
      </w:r>
    </w:p>
    <w:p w:rsidR="00287487" w:rsidRPr="004C449D" w:rsidRDefault="00287487" w:rsidP="00287487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287487" w:rsidRPr="004C449D" w:rsidRDefault="00287487" w:rsidP="00287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487" w:rsidRPr="004C449D" w:rsidRDefault="00287487" w:rsidP="002874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7487" w:rsidRPr="004C449D" w:rsidRDefault="00287487" w:rsidP="002874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487" w:rsidRDefault="00287487" w:rsidP="00287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449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ноября  </w:t>
      </w:r>
      <w:r w:rsidRPr="004C449D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C449D">
        <w:rPr>
          <w:rFonts w:ascii="Times New Roman" w:hAnsi="Times New Roman" w:cs="Times New Roman"/>
          <w:b/>
          <w:sz w:val="28"/>
          <w:szCs w:val="28"/>
        </w:rPr>
        <w:t xml:space="preserve"> года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90</w:t>
      </w:r>
    </w:p>
    <w:p w:rsidR="00287487" w:rsidRPr="004C449D" w:rsidRDefault="00287487" w:rsidP="002874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7487" w:rsidRPr="004707F3" w:rsidRDefault="00287487" w:rsidP="00287487">
      <w:pPr>
        <w:spacing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 w:rsidRPr="004707F3">
        <w:rPr>
          <w:rFonts w:ascii="Times New Roman" w:hAnsi="Times New Roman" w:cs="Times New Roman"/>
          <w:b/>
          <w:sz w:val="28"/>
          <w:szCs w:val="28"/>
        </w:rPr>
        <w:t>Об утверждении Методики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 на 2018 год и плановый период 2019 и 2020 годов.</w:t>
      </w:r>
    </w:p>
    <w:p w:rsidR="00287487" w:rsidRDefault="00287487" w:rsidP="00287487">
      <w:pPr>
        <w:spacing w:line="240" w:lineRule="auto"/>
        <w:ind w:left="1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174.2 Бюджетного кодекса Российской Федерации, Решением Собрания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« О бюджетном процессе в муниципальном образовании «Сазановский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»П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ристенского района Курской области от 21.10.2010 года № 10 (с внесенными изменениями и дополнениями).</w:t>
      </w:r>
      <w:r w:rsidRPr="00A81CBC">
        <w:rPr>
          <w:rFonts w:ascii="Times New Roman" w:hAnsi="Times New Roman" w:cs="Times New Roman"/>
          <w:sz w:val="28"/>
          <w:szCs w:val="28"/>
        </w:rPr>
        <w:t xml:space="preserve"> </w:t>
      </w:r>
      <w:r w:rsidRPr="007968B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7968BA">
        <w:rPr>
          <w:rFonts w:ascii="Times New Roman" w:hAnsi="Times New Roman" w:cs="Times New Roman"/>
          <w:sz w:val="28"/>
          <w:szCs w:val="28"/>
        </w:rPr>
        <w:t xml:space="preserve"> сельсовета  Пристенского района</w:t>
      </w:r>
      <w:r w:rsidRPr="00796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8BA">
        <w:rPr>
          <w:rFonts w:ascii="Times New Roman" w:hAnsi="Times New Roman" w:cs="Times New Roman"/>
          <w:sz w:val="28"/>
          <w:szCs w:val="28"/>
        </w:rPr>
        <w:t>Курской области</w:t>
      </w:r>
      <w:r w:rsidRPr="007968BA">
        <w:rPr>
          <w:rFonts w:ascii="Times New Roman" w:hAnsi="Times New Roman" w:cs="Times New Roman"/>
          <w:b/>
          <w:sz w:val="28"/>
          <w:szCs w:val="28"/>
        </w:rPr>
        <w:t xml:space="preserve"> ПОСТАНОВЛЯЕТ:</w:t>
      </w:r>
    </w:p>
    <w:p w:rsidR="00287487" w:rsidRDefault="00287487" w:rsidP="00287487">
      <w:pPr>
        <w:pStyle w:val="a5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Методику 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 на 2018 год и плановый период 2019 и 2020 годов, согласно приложению №1.</w:t>
      </w:r>
    </w:p>
    <w:p w:rsidR="00287487" w:rsidRDefault="00287487" w:rsidP="00287487">
      <w:pPr>
        <w:pStyle w:val="a5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Методику планирования бюджетных ассигнований местного бюджета на 2018 год и плановый период 2019 и 2020 годов, согласно приложению №2.</w:t>
      </w:r>
    </w:p>
    <w:p w:rsidR="00287487" w:rsidRDefault="00287487" w:rsidP="00287487">
      <w:pPr>
        <w:pStyle w:val="a5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87487" w:rsidRDefault="00287487" w:rsidP="00287487">
      <w:pPr>
        <w:pStyle w:val="a5"/>
        <w:numPr>
          <w:ilvl w:val="3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обнародования.</w:t>
      </w:r>
    </w:p>
    <w:p w:rsidR="00287487" w:rsidRDefault="00287487" w:rsidP="00287487">
      <w:pPr>
        <w:pStyle w:val="a5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287487" w:rsidRDefault="00287487" w:rsidP="00287487">
      <w:pPr>
        <w:pStyle w:val="a5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287487" w:rsidRDefault="00287487" w:rsidP="00287487">
      <w:pPr>
        <w:pStyle w:val="a5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87487" w:rsidRDefault="00287487" w:rsidP="00287487">
      <w:pPr>
        <w:pStyle w:val="a5"/>
        <w:spacing w:line="240" w:lineRule="auto"/>
        <w:ind w:left="180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А.Н.Берлизев</w:t>
      </w:r>
      <w:proofErr w:type="spellEnd"/>
    </w:p>
    <w:p w:rsidR="00287487" w:rsidRPr="00A81CBC" w:rsidRDefault="00287487" w:rsidP="002874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7487" w:rsidRDefault="00287487" w:rsidP="00287487">
      <w:pPr>
        <w:jc w:val="center"/>
        <w:rPr>
          <w:sz w:val="28"/>
          <w:szCs w:val="28"/>
        </w:rPr>
      </w:pPr>
    </w:p>
    <w:p w:rsidR="00287487" w:rsidRDefault="00287487" w:rsidP="00287487">
      <w:pPr>
        <w:jc w:val="center"/>
        <w:rPr>
          <w:sz w:val="28"/>
          <w:szCs w:val="28"/>
        </w:rPr>
      </w:pPr>
    </w:p>
    <w:p w:rsidR="00287487" w:rsidRDefault="00287487" w:rsidP="00287487">
      <w:pPr>
        <w:jc w:val="center"/>
        <w:rPr>
          <w:sz w:val="28"/>
          <w:szCs w:val="28"/>
        </w:rPr>
      </w:pPr>
    </w:p>
    <w:p w:rsidR="00287487" w:rsidRDefault="00287487" w:rsidP="00287487">
      <w:pPr>
        <w:jc w:val="center"/>
        <w:rPr>
          <w:sz w:val="28"/>
          <w:szCs w:val="28"/>
        </w:rPr>
      </w:pPr>
    </w:p>
    <w:p w:rsidR="00287487" w:rsidRDefault="00287487" w:rsidP="00287487">
      <w:pPr>
        <w:jc w:val="center"/>
        <w:rPr>
          <w:sz w:val="28"/>
          <w:szCs w:val="28"/>
        </w:rPr>
      </w:pPr>
    </w:p>
    <w:p w:rsidR="00287487" w:rsidRPr="004707F3" w:rsidRDefault="00287487" w:rsidP="002874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707F3">
        <w:rPr>
          <w:rFonts w:ascii="Times New Roman" w:hAnsi="Times New Roman" w:cs="Times New Roman"/>
          <w:b/>
          <w:sz w:val="28"/>
          <w:szCs w:val="28"/>
        </w:rPr>
        <w:t xml:space="preserve">Приложение №1                                                </w:t>
      </w:r>
    </w:p>
    <w:p w:rsidR="00287487" w:rsidRPr="00A81CBC" w:rsidRDefault="00287487" w:rsidP="00287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A81CBC">
        <w:rPr>
          <w:rFonts w:ascii="Times New Roman" w:hAnsi="Times New Roman" w:cs="Times New Roman"/>
          <w:sz w:val="28"/>
          <w:szCs w:val="28"/>
        </w:rPr>
        <w:t>Утверждена</w:t>
      </w:r>
    </w:p>
    <w:p w:rsidR="00287487" w:rsidRPr="00A81CBC" w:rsidRDefault="00287487" w:rsidP="00287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 xml:space="preserve">приказом комитета финансов </w:t>
      </w:r>
    </w:p>
    <w:p w:rsidR="00287487" w:rsidRPr="00A81CBC" w:rsidRDefault="00287487" w:rsidP="002874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Курской области</w:t>
      </w:r>
    </w:p>
    <w:p w:rsidR="00287487" w:rsidRPr="00A81CBC" w:rsidRDefault="00287487" w:rsidP="0028748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>от 28.08.2017г.   № 67н</w:t>
      </w:r>
    </w:p>
    <w:p w:rsidR="00287487" w:rsidRPr="00A81CBC" w:rsidRDefault="00287487" w:rsidP="00287487">
      <w:pPr>
        <w:pStyle w:val="ConsPlusNormal0"/>
        <w:widowControl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287487" w:rsidRPr="00A81CBC" w:rsidRDefault="00287487" w:rsidP="00287487">
      <w:pPr>
        <w:pStyle w:val="ConsPlusNormal0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BC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287487" w:rsidRPr="00A81CBC" w:rsidRDefault="00287487" w:rsidP="00287487">
      <w:pPr>
        <w:shd w:val="clear" w:color="auto" w:fill="FFFFFF"/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BC">
        <w:rPr>
          <w:rFonts w:ascii="Times New Roman" w:hAnsi="Times New Roman" w:cs="Times New Roman"/>
          <w:b/>
          <w:sz w:val="28"/>
          <w:szCs w:val="28"/>
        </w:rPr>
        <w:t>прогнозирования налоговых и неналоговых доходов областного бюджета и местных бюджетов для построения межбюджетных отношений между областным бюджетом и бюджетами муниципальных образований на 2018 год и на плановый период 2019 и 2020 годов.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Доходная база консолидированного бюджета местного на 2018-2020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 области.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Прогнозирование осуществляется отдельно по каждому виду налога или сбора в условиях хозяйствования области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объёмы реализации подакцизных товаров, объёмы добычи полезных ископаемых, прибыль, фонд заработной платы) по муниципальным образованиям области. 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 на доходы физических лиц </w:t>
      </w:r>
      <w:r w:rsidRPr="00A81C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(код </w:t>
      </w:r>
      <w:r w:rsidRPr="00A81CB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1 01 02000 01 0000 110</w:t>
      </w:r>
      <w:r w:rsidRPr="00A81CBC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287487" w:rsidRPr="00A81CBC" w:rsidRDefault="00287487" w:rsidP="00287487">
      <w:pPr>
        <w:pStyle w:val="ConsPlusNormal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A81CBC">
        <w:rPr>
          <w:rFonts w:ascii="Times New Roman" w:hAnsi="Times New Roman" w:cs="Times New Roman"/>
          <w:sz w:val="28"/>
          <w:szCs w:val="28"/>
        </w:rPr>
        <w:t xml:space="preserve">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</w:r>
      <w:hyperlink r:id="rId5" w:history="1">
        <w:r w:rsidRPr="00A81CBC">
          <w:rPr>
            <w:rFonts w:ascii="Times New Roman" w:hAnsi="Times New Roman" w:cs="Times New Roman"/>
            <w:sz w:val="28"/>
            <w:szCs w:val="28"/>
          </w:rPr>
          <w:t>статьями 227</w:t>
        </w:r>
      </w:hyperlink>
      <w:r w:rsidRPr="00A81CBC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A81CBC">
          <w:rPr>
            <w:rFonts w:ascii="Times New Roman" w:hAnsi="Times New Roman" w:cs="Times New Roman"/>
            <w:sz w:val="28"/>
            <w:szCs w:val="28"/>
          </w:rPr>
          <w:t>227.1</w:t>
        </w:r>
      </w:hyperlink>
      <w:r w:rsidRPr="00A81CB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A81CBC">
          <w:rPr>
            <w:rFonts w:ascii="Times New Roman" w:hAnsi="Times New Roman" w:cs="Times New Roman"/>
            <w:sz w:val="28"/>
            <w:szCs w:val="28"/>
          </w:rPr>
          <w:t>228</w:t>
        </w:r>
      </w:hyperlink>
      <w:r w:rsidRPr="00A81CB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(код </w:t>
      </w:r>
      <w:r w:rsidRPr="00A81CBC">
        <w:rPr>
          <w:rFonts w:ascii="Times New Roman" w:hAnsi="Times New Roman" w:cs="Times New Roman"/>
          <w:snapToGrid w:val="0"/>
          <w:sz w:val="28"/>
          <w:szCs w:val="28"/>
        </w:rPr>
        <w:t>1 01 02010 01 0000 110</w:t>
      </w:r>
      <w:r w:rsidRPr="00A81CBC">
        <w:rPr>
          <w:rFonts w:ascii="Times New Roman" w:hAnsi="Times New Roman" w:cs="Times New Roman"/>
          <w:sz w:val="28"/>
          <w:szCs w:val="28"/>
        </w:rPr>
        <w:t xml:space="preserve">)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рассчитывается по двум вариантам и принимается средний из них. </w:t>
      </w:r>
      <w:proofErr w:type="gramEnd"/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Первый вариант – сумма налога определяется исходя из ожидаемого поступления налога в 2017 году, скорректированного на темпы роста (снижения) фонда заработной платы на 2018 год.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Ожидаемое поступление налога в 2017 году рассчитывается исходя из фактических поступлений сумм налога за 6 месяцев 2017 года и среднего удельного веса поступлений за соответствующие периоды 2014, 2015 и 2016 годов в фактических годовых поступлениях. 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Второй вариант – сумма налога определяется исходя из фонда заработной платы, планируемого комитетом по экономике и развитию Курской области на 2018 год, и ставки налога в размере 13%.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Прогнозируемая сумма поступления налога на 2019 - 2020 годы также рассчитывается по двум вариантам и принимается </w:t>
      </w:r>
      <w:proofErr w:type="gramStart"/>
      <w:r w:rsidRPr="00A81CBC">
        <w:rPr>
          <w:rFonts w:ascii="Times New Roman" w:hAnsi="Times New Roman" w:cs="Times New Roman"/>
          <w:color w:val="000000"/>
          <w:sz w:val="28"/>
          <w:szCs w:val="28"/>
        </w:rPr>
        <w:t>средний</w:t>
      </w:r>
      <w:proofErr w:type="gramEnd"/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 из них.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Первый вариант - сумма налога на 2019 - 2020 годы определяется исходя из прогнозируемого поступления налога в 2018 году по первому варианту, скорректированного на ежегодные темпы роста (снижения) фонда заработной платы на 2019 - 2020  годы.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Второй вариант - сумма налога на 2019 - 2020 годы определяется исходя из фонда заработной платы, планируемого комитетом по экономике и развитию Курской области на 2019 - 2020  годы, и ставки налога в размере 13%.</w:t>
      </w:r>
    </w:p>
    <w:p w:rsidR="00287487" w:rsidRPr="00A81CBC" w:rsidRDefault="00287487" w:rsidP="00287487">
      <w:pPr>
        <w:pStyle w:val="ConsPlusNormal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Налог на доходы физических лиц </w:t>
      </w:r>
      <w:r w:rsidRPr="00A81CBC">
        <w:rPr>
          <w:rFonts w:ascii="Times New Roman" w:hAnsi="Times New Roman" w:cs="Times New Roman"/>
          <w:sz w:val="28"/>
          <w:szCs w:val="28"/>
        </w:rPr>
        <w:t xml:space="preserve"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</w:r>
      <w:hyperlink r:id="rId8" w:history="1">
        <w:r w:rsidRPr="00A81CBC">
          <w:rPr>
            <w:rFonts w:ascii="Times New Roman" w:hAnsi="Times New Roman" w:cs="Times New Roman"/>
            <w:sz w:val="28"/>
            <w:szCs w:val="28"/>
          </w:rPr>
          <w:t>статьей 227</w:t>
        </w:r>
      </w:hyperlink>
      <w:r w:rsidRPr="00A81CB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A81C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1 01 02020 01 0000 110</w:t>
      </w:r>
      <w:r w:rsidRPr="00A81CB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),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>рассчитывается исходя из ожидаемого поступления налога в 2017 году, скорректированного на ежегодные</w:t>
      </w:r>
      <w:proofErr w:type="gramEnd"/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 темпы роста (снижения) фонда заработной платы в 2018 - 2020 годах. </w:t>
      </w:r>
    </w:p>
    <w:p w:rsidR="00287487" w:rsidRPr="00A81CBC" w:rsidRDefault="00287487" w:rsidP="00287487">
      <w:pPr>
        <w:pStyle w:val="ConsPlusNormal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2017 году  рассчитывается исходя из фактических поступлений сумм налога в 2016 году, скорректированного на темпы роста (снижения) фонда заработной платы в 2017 году.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Прогноз поступлений налога на доходы физических лиц </w:t>
      </w:r>
      <w:r w:rsidRPr="00A81CBC">
        <w:rPr>
          <w:rFonts w:ascii="Times New Roman" w:hAnsi="Times New Roman" w:cs="Times New Roman"/>
          <w:sz w:val="28"/>
          <w:szCs w:val="28"/>
        </w:rPr>
        <w:t xml:space="preserve">с доходов, полученных физическими лицами в соответствии со </w:t>
      </w:r>
      <w:hyperlink r:id="rId9" w:history="1">
        <w:r w:rsidRPr="00A81CBC">
          <w:rPr>
            <w:rFonts w:ascii="Times New Roman" w:hAnsi="Times New Roman" w:cs="Times New Roman"/>
            <w:sz w:val="28"/>
            <w:szCs w:val="28"/>
          </w:rPr>
          <w:t>статьей 228</w:t>
        </w:r>
      </w:hyperlink>
      <w:r w:rsidRPr="00A81CBC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Pr="00A81C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1 01 02030 01 0000 110</w:t>
      </w:r>
      <w:r w:rsidRPr="00A81CB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)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>в 2018 – 2020 годах определяется на уровне ожидаемого поступления налога в 2016 году.</w:t>
      </w:r>
    </w:p>
    <w:p w:rsidR="00287487" w:rsidRPr="00A81CBC" w:rsidRDefault="00287487" w:rsidP="00287487">
      <w:pPr>
        <w:pStyle w:val="ConsPlusNormal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eastAsia="Calibri" w:hAnsi="Times New Roman" w:cs="Times New Roman"/>
          <w:color w:val="000000"/>
          <w:sz w:val="28"/>
          <w:szCs w:val="28"/>
        </w:rPr>
        <w:t>Ожидаемое поступление налога в 2017 году определяется на уровне фактического поступления налога в 2016 году.</w:t>
      </w:r>
    </w:p>
    <w:p w:rsidR="00287487" w:rsidRPr="00A81CBC" w:rsidRDefault="00287487" w:rsidP="00287487">
      <w:pPr>
        <w:pStyle w:val="ConsPlusNormal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A81CBC">
        <w:rPr>
          <w:rFonts w:ascii="Times New Roman" w:hAnsi="Times New Roman" w:cs="Times New Roman"/>
          <w:color w:val="000000"/>
          <w:sz w:val="28"/>
          <w:szCs w:val="28"/>
        </w:rPr>
        <w:t>равным</w:t>
      </w:r>
      <w:proofErr w:type="gramEnd"/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 нулю.</w:t>
      </w:r>
    </w:p>
    <w:p w:rsidR="00287487" w:rsidRPr="00A81CBC" w:rsidRDefault="00287487" w:rsidP="00287487">
      <w:pPr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7487" w:rsidRPr="00A81CBC" w:rsidRDefault="00287487" w:rsidP="00287487">
      <w:pPr>
        <w:spacing w:after="0"/>
        <w:ind w:right="-1" w:firstLine="709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tabs>
          <w:tab w:val="left" w:pos="1819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b/>
          <w:color w:val="000000"/>
          <w:sz w:val="28"/>
          <w:szCs w:val="28"/>
        </w:rPr>
        <w:t>Налог на имущество физических лиц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 xml:space="preserve"> (код </w:t>
      </w:r>
      <w:r w:rsidRPr="00A81CB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1 06 01000 00 0000 110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Прогноз поступлений  налога на 2018-2020 годы определяется на уровне ожидаемого поступления налога в 2017 году.</w:t>
      </w:r>
    </w:p>
    <w:p w:rsidR="00287487" w:rsidRPr="00A81CBC" w:rsidRDefault="00287487" w:rsidP="00287487">
      <w:pPr>
        <w:shd w:val="clear" w:color="auto" w:fill="FFFFFF"/>
        <w:tabs>
          <w:tab w:val="left" w:pos="1819"/>
        </w:tabs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2017 году рассчитывается исходя из среднего значения фактических поступлений сумм налога в 2015 и 2016 годах.</w:t>
      </w:r>
    </w:p>
    <w:p w:rsidR="00287487" w:rsidRPr="00A81CBC" w:rsidRDefault="00287487" w:rsidP="00287487">
      <w:p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           </w:t>
      </w:r>
      <w:r w:rsidRPr="00A81C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Земельный налог</w:t>
      </w:r>
      <w:r w:rsidRPr="00A81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81CBC">
        <w:rPr>
          <w:rFonts w:ascii="Times New Roman" w:hAnsi="Times New Roman" w:cs="Times New Roman"/>
          <w:color w:val="000000"/>
          <w:sz w:val="28"/>
          <w:szCs w:val="28"/>
        </w:rPr>
        <w:t>(код 1 06 06000 00 0000 110)</w:t>
      </w:r>
    </w:p>
    <w:p w:rsidR="00287487" w:rsidRPr="00A81CBC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Прогноз поступлений земельного налога на 2018-2020 годы определяется на уровне ожидаемого поступления налога в 2016 году.</w:t>
      </w:r>
    </w:p>
    <w:p w:rsidR="00287487" w:rsidRDefault="00287487" w:rsidP="00287487">
      <w:pPr>
        <w:shd w:val="clear" w:color="auto" w:fill="FFFFFF"/>
        <w:spacing w:after="0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1CBC">
        <w:rPr>
          <w:rFonts w:ascii="Times New Roman" w:hAnsi="Times New Roman" w:cs="Times New Roman"/>
          <w:color w:val="000000"/>
          <w:sz w:val="28"/>
          <w:szCs w:val="28"/>
        </w:rPr>
        <w:t>Ожидаемое поступление налога в 2017 году рассчитывается исходя из фактического поступления налога во 2 полугодии 2016 года и в 1 полугодии 2017 года.</w:t>
      </w:r>
    </w:p>
    <w:p w:rsidR="00287487" w:rsidRDefault="00287487" w:rsidP="00287487">
      <w:pPr>
        <w:shd w:val="clear" w:color="auto" w:fill="FFFFFF"/>
        <w:spacing w:after="0"/>
        <w:ind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487" w:rsidRDefault="00287487" w:rsidP="00287487">
      <w:pPr>
        <w:shd w:val="clear" w:color="auto" w:fill="FFFFFF"/>
        <w:spacing w:after="0"/>
        <w:ind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487" w:rsidRDefault="00287487" w:rsidP="00287487">
      <w:pPr>
        <w:shd w:val="clear" w:color="auto" w:fill="FFFFFF"/>
        <w:spacing w:after="0"/>
        <w:ind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487" w:rsidRDefault="00287487" w:rsidP="00287487">
      <w:pPr>
        <w:shd w:val="clear" w:color="auto" w:fill="FFFFFF"/>
        <w:spacing w:after="0"/>
        <w:ind w:right="-1"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7487" w:rsidRPr="004707F3" w:rsidRDefault="00287487" w:rsidP="00287487">
      <w:pPr>
        <w:shd w:val="clear" w:color="auto" w:fill="FFFFFF"/>
        <w:spacing w:after="0"/>
        <w:ind w:right="-1" w:firstLine="709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707F3">
        <w:rPr>
          <w:rFonts w:ascii="Times New Roman" w:hAnsi="Times New Roman" w:cs="Times New Roman"/>
          <w:b/>
          <w:color w:val="000000"/>
          <w:sz w:val="28"/>
          <w:szCs w:val="28"/>
        </w:rPr>
        <w:t>Приложение №2</w:t>
      </w:r>
    </w:p>
    <w:p w:rsidR="00287487" w:rsidRDefault="00287487" w:rsidP="00287487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87487" w:rsidRDefault="00287487" w:rsidP="00287487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287487" w:rsidRPr="00A81CBC" w:rsidRDefault="00287487" w:rsidP="00287487">
      <w:pPr>
        <w:shd w:val="clear" w:color="auto" w:fill="FFFFFF"/>
        <w:spacing w:after="0"/>
        <w:ind w:right="8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A81CBC">
        <w:rPr>
          <w:rFonts w:ascii="Times New Roman" w:hAnsi="Times New Roman" w:cs="Times New Roman"/>
          <w:b/>
          <w:bCs/>
          <w:caps/>
          <w:sz w:val="28"/>
          <w:szCs w:val="28"/>
        </w:rPr>
        <w:t>методика</w:t>
      </w:r>
    </w:p>
    <w:p w:rsidR="00287487" w:rsidRPr="00A81CBC" w:rsidRDefault="00287487" w:rsidP="00287487">
      <w:pPr>
        <w:shd w:val="clear" w:color="auto" w:fill="FFFFFF"/>
        <w:ind w:right="8"/>
        <w:jc w:val="center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планирования бюджетных ассигнований местного бюджета </w:t>
      </w:r>
      <w:r w:rsidRPr="00A81CBC">
        <w:rPr>
          <w:rFonts w:ascii="Times New Roman" w:hAnsi="Times New Roman" w:cs="Times New Roman"/>
          <w:b/>
          <w:bCs/>
          <w:sz w:val="28"/>
          <w:szCs w:val="28"/>
        </w:rPr>
        <w:t>на 2018 год и на плановый период 2019 и 2020 годов</w:t>
      </w:r>
    </w:p>
    <w:p w:rsidR="00287487" w:rsidRPr="00A81CBC" w:rsidRDefault="00287487" w:rsidP="00287487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287487" w:rsidRPr="00A81CBC" w:rsidRDefault="00287487" w:rsidP="00287487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</w:p>
    <w:p w:rsidR="00287487" w:rsidRPr="00A81CBC" w:rsidRDefault="00287487" w:rsidP="00287487">
      <w:pPr>
        <w:pStyle w:val="ConsPlusNonformat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CBC">
        <w:rPr>
          <w:rFonts w:ascii="Times New Roman" w:hAnsi="Times New Roman" w:cs="Times New Roman"/>
          <w:sz w:val="28"/>
          <w:szCs w:val="28"/>
        </w:rPr>
        <w:t>В основу прогноза расходов местного бюджета положены Федеральные законы от 31 июля 1998 года № 145-ФЗ «Бюджетный кодекс Российской Федерации» (с учетом изменений и дополнений),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(с учетом изменений и дополнений), от 6 октября 2003 года № 131-ФЗ «Об общих принципах организации местного</w:t>
      </w:r>
      <w:proofErr w:type="gramEnd"/>
      <w:r w:rsidRPr="00A81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CBC">
        <w:rPr>
          <w:rFonts w:ascii="Times New Roman" w:hAnsi="Times New Roman" w:cs="Times New Roman"/>
          <w:sz w:val="28"/>
          <w:szCs w:val="28"/>
        </w:rPr>
        <w:t>самоуправления в Российской Федерации» (с учетом изменений и дополнений), Послание Президента Российской Федерации Федеральному Собранию Российской Федерации, приказ Министерства финансов Российской Федерации от 1 июля 2013 года № 65н «Об утверждении Указаний о порядке применения бюджетной классификации Российской Федерации» (с учетом изменений и дополнений), Основные направления бюджетной и налоговой политики Курской области на 2018 год и на плановый период 2019 и</w:t>
      </w:r>
      <w:proofErr w:type="gramEnd"/>
      <w:r w:rsidRPr="00A81C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CBC">
        <w:rPr>
          <w:rFonts w:ascii="Times New Roman" w:hAnsi="Times New Roman" w:cs="Times New Roman"/>
          <w:sz w:val="28"/>
          <w:szCs w:val="28"/>
        </w:rPr>
        <w:t xml:space="preserve">2020 годов, утвержденные распоряжением </w:t>
      </w:r>
      <w:r w:rsidRPr="00A81CBC">
        <w:rPr>
          <w:rFonts w:ascii="Times New Roman" w:hAnsi="Times New Roman" w:cs="Times New Roman"/>
          <w:sz w:val="28"/>
          <w:szCs w:val="28"/>
        </w:rPr>
        <w:lastRenderedPageBreak/>
        <w:t>Администрации Курской области от 3 октября 2017 года № 451-ра, приказ комитета финансов Курской области от 22 октября 2015 года № 53н «Об утверждении Указаний об установлении порядка применения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области», а также проект федерального закона «О федеральном бюджете на 2018</w:t>
      </w:r>
      <w:proofErr w:type="gramEnd"/>
      <w:r w:rsidRPr="00A81CBC">
        <w:rPr>
          <w:rFonts w:ascii="Times New Roman" w:hAnsi="Times New Roman" w:cs="Times New Roman"/>
          <w:sz w:val="28"/>
          <w:szCs w:val="28"/>
        </w:rPr>
        <w:t xml:space="preserve"> год и на плановый период 2019 и 2020 годов».</w:t>
      </w:r>
    </w:p>
    <w:p w:rsidR="00287487" w:rsidRPr="00A81CBC" w:rsidRDefault="00287487" w:rsidP="00287487">
      <w:pPr>
        <w:pStyle w:val="a3"/>
        <w:ind w:firstLine="709"/>
      </w:pPr>
    </w:p>
    <w:p w:rsidR="00287487" w:rsidRPr="00A81CBC" w:rsidRDefault="00287487" w:rsidP="00287487">
      <w:pPr>
        <w:pStyle w:val="a3"/>
        <w:ind w:firstLine="709"/>
      </w:pPr>
    </w:p>
    <w:p w:rsidR="00287487" w:rsidRPr="00A81CBC" w:rsidRDefault="00287487" w:rsidP="00287487">
      <w:pPr>
        <w:pStyle w:val="a3"/>
        <w:ind w:firstLine="0"/>
        <w:jc w:val="center"/>
        <w:rPr>
          <w:b/>
        </w:rPr>
      </w:pPr>
      <w:r w:rsidRPr="00A81CBC">
        <w:rPr>
          <w:b/>
          <w:lang w:val="en-US"/>
        </w:rPr>
        <w:t>I</w:t>
      </w:r>
      <w:r w:rsidRPr="00A81CBC">
        <w:rPr>
          <w:b/>
        </w:rPr>
        <w:t xml:space="preserve">. Общие подходы к планированию бюджетных ассигнований </w:t>
      </w:r>
    </w:p>
    <w:p w:rsidR="00287487" w:rsidRPr="00A81CBC" w:rsidRDefault="00287487" w:rsidP="00287487">
      <w:pPr>
        <w:pStyle w:val="a3"/>
        <w:ind w:firstLine="0"/>
        <w:jc w:val="center"/>
        <w:rPr>
          <w:b/>
        </w:rPr>
      </w:pPr>
      <w:r w:rsidRPr="00A81CBC">
        <w:rPr>
          <w:b/>
        </w:rPr>
        <w:t xml:space="preserve">местного бюджета на 2018 год и на плановый период </w:t>
      </w:r>
    </w:p>
    <w:p w:rsidR="00287487" w:rsidRPr="00A81CBC" w:rsidRDefault="00287487" w:rsidP="00287487">
      <w:pPr>
        <w:pStyle w:val="a3"/>
        <w:ind w:firstLine="0"/>
        <w:jc w:val="center"/>
        <w:rPr>
          <w:b/>
        </w:rPr>
      </w:pPr>
      <w:r w:rsidRPr="00A81CBC">
        <w:rPr>
          <w:b/>
        </w:rPr>
        <w:t>2019 и 2020 годов</w:t>
      </w:r>
    </w:p>
    <w:p w:rsidR="00287487" w:rsidRPr="00A81CBC" w:rsidRDefault="00287487" w:rsidP="00287487">
      <w:pPr>
        <w:pStyle w:val="a3"/>
        <w:ind w:firstLine="709"/>
      </w:pP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 xml:space="preserve">Планирование объемов на 2018 год и на плановый период 2019 и 2020 годов осуществляется в рамках муниципальных программ и </w:t>
      </w:r>
      <w:proofErr w:type="spellStart"/>
      <w:r w:rsidRPr="00A81CBC"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 w:rsidRPr="00A81CBC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CBC">
        <w:rPr>
          <w:rFonts w:ascii="Times New Roman" w:hAnsi="Times New Roman" w:cs="Times New Roman"/>
          <w:sz w:val="28"/>
          <w:szCs w:val="28"/>
        </w:rPr>
        <w:t xml:space="preserve">Формирование объема и структуры расходов местного бюджета на 2018 год и на плановый период 2019 и 2020 годов осуществляется исходя из «базовых» объемов бюджетных ассигнований на 2017 год на основании бюджетных ассигнований, утвержденных Решением собрания депутатов </w:t>
      </w:r>
      <w:proofErr w:type="spellStart"/>
      <w:r w:rsidRPr="00A81CBC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A81CBC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 №26 от 21.12.2016 «О бюджете муниципального образования «Сазановский сельсовет» Пристенского района Курской области на 2017 год и плановый</w:t>
      </w:r>
      <w:proofErr w:type="gramEnd"/>
      <w:r w:rsidRPr="00A81CBC">
        <w:rPr>
          <w:rFonts w:ascii="Times New Roman" w:hAnsi="Times New Roman" w:cs="Times New Roman"/>
          <w:sz w:val="28"/>
          <w:szCs w:val="28"/>
        </w:rPr>
        <w:t xml:space="preserve"> период 2018 и 2019 годов.</w:t>
      </w: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 xml:space="preserve">Планирование расходов местного бюджета осуществляется </w:t>
      </w:r>
      <w:proofErr w:type="gramStart"/>
      <w:r w:rsidRPr="00A81CB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81C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 xml:space="preserve">1) оплату труда работников органов муниципальной власти, финансируемых за счет средств местного бюджета, осуществляется исходя из утвержденных структур, действующих на 1 июля 2017 года, и нормативных актов Курской области и \администрации </w:t>
      </w:r>
      <w:proofErr w:type="spellStart"/>
      <w:r w:rsidRPr="00A81CBC"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A81CBC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Курской области, регулирующих оплату труда;</w:t>
      </w: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>2) социальные выплаты (доплата к пенсии за выслугу лет главам администрации)</w:t>
      </w:r>
    </w:p>
    <w:p w:rsidR="00287487" w:rsidRPr="00A81CBC" w:rsidRDefault="00287487" w:rsidP="00287487">
      <w:pPr>
        <w:autoSpaceDE w:val="0"/>
        <w:autoSpaceDN w:val="0"/>
        <w:adjustRightInd w:val="0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>При формировании местного бюджета на 2018 год и на плановый период 2019 и 2020 годов применены общие подходы к расчету бюджетных проектировок:</w:t>
      </w:r>
    </w:p>
    <w:p w:rsidR="00287487" w:rsidRPr="00A81CBC" w:rsidRDefault="00287487" w:rsidP="002874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lastRenderedPageBreak/>
        <w:t>1) по начислениям на оплату труда в соответствии с установленными тарифами страховых взносов в государственные внебюджетные фонды в размере 30,2 %;</w:t>
      </w:r>
    </w:p>
    <w:p w:rsidR="00287487" w:rsidRPr="00A81CBC" w:rsidRDefault="00287487" w:rsidP="0028748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BC">
        <w:rPr>
          <w:rFonts w:ascii="Times New Roman" w:hAnsi="Times New Roman" w:cs="Times New Roman"/>
          <w:sz w:val="28"/>
          <w:szCs w:val="28"/>
        </w:rPr>
        <w:t>2) планирование бюджетных ассигнований на реализацию положений Указов Президента Российской Федерации от 7 мая 2012 года № 597 осуществляется в соответствии со средней заработной платой категории работников, определенных в Указах Президента Российской Федерации, к средней заработной плате в регионе;</w:t>
      </w:r>
    </w:p>
    <w:p w:rsidR="00287487" w:rsidRPr="00A81CBC" w:rsidRDefault="00287487" w:rsidP="0028748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1CBC">
        <w:rPr>
          <w:rFonts w:ascii="Times New Roman" w:hAnsi="Times New Roman"/>
          <w:sz w:val="28"/>
          <w:szCs w:val="28"/>
        </w:rPr>
        <w:t>Кроме того, при формировании местного бюджета на 2018 год и на плановый период 2019 и 2020 годов учитываются предложения главных распорядителей средств местного бюджета по увеличению предельных объемов финансирования, предусматриваются бюджетные ассигнования в соответствии с решением Комиссии по согласованию показателей прогноза социально-экономического развития Курской области и проекта местного бюджета на 2018 год и плановый период 2019 и 2020 годов, образованной</w:t>
      </w:r>
      <w:proofErr w:type="gramEnd"/>
      <w:r w:rsidRPr="00A81CBC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Курской области от 25.04.2017 года № 338-па, и в соответствии с поручениями Губернатора Курской области, в том числе увеличения бюджетных ассигнований на повышение оплаты труда на прогнозируемый уровень инфляции с 1 января 2018 года на 4,0 %.</w:t>
      </w:r>
    </w:p>
    <w:p w:rsidR="00287487" w:rsidRDefault="00287487" w:rsidP="00287487">
      <w:pPr>
        <w:spacing w:after="0"/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87" w:rsidRDefault="00287487" w:rsidP="00287487">
      <w:pPr>
        <w:spacing w:after="0"/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87" w:rsidRDefault="00287487" w:rsidP="00287487">
      <w:pPr>
        <w:spacing w:after="0"/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87" w:rsidRDefault="00287487" w:rsidP="00287487">
      <w:pPr>
        <w:spacing w:after="0"/>
        <w:ind w:left="-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287487" w:rsidRDefault="00287487" w:rsidP="00287487">
      <w:pPr>
        <w:pStyle w:val="FR1"/>
        <w:ind w:left="0"/>
        <w:rPr>
          <w:b/>
          <w:sz w:val="32"/>
          <w:szCs w:val="32"/>
        </w:rPr>
      </w:pPr>
    </w:p>
    <w:p w:rsidR="00000000" w:rsidRDefault="0028748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487"/>
    <w:rsid w:val="0028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87487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287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styleId="a3">
    <w:name w:val="Body Text Indent"/>
    <w:basedOn w:val="a"/>
    <w:link w:val="a4"/>
    <w:semiHidden/>
    <w:unhideWhenUsed/>
    <w:rsid w:val="00287487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24" w:firstLine="68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28748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customStyle="1" w:styleId="FR1">
    <w:name w:val="FR1"/>
    <w:rsid w:val="00287487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</w:rPr>
  </w:style>
  <w:style w:type="paragraph" w:styleId="a5">
    <w:name w:val="List Paragraph"/>
    <w:basedOn w:val="a"/>
    <w:uiPriority w:val="34"/>
    <w:qFormat/>
    <w:rsid w:val="00287487"/>
    <w:pPr>
      <w:ind w:left="720"/>
      <w:contextualSpacing/>
    </w:pPr>
  </w:style>
  <w:style w:type="paragraph" w:customStyle="1" w:styleId="ConsPlusNonformat">
    <w:name w:val="ConsPlusNonformat"/>
    <w:rsid w:val="00287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6">
    <w:name w:val="Plain Text"/>
    <w:basedOn w:val="a"/>
    <w:link w:val="1"/>
    <w:rsid w:val="0028748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287487"/>
    <w:rPr>
      <w:rFonts w:ascii="Consolas" w:hAnsi="Consolas" w:cs="Consolas"/>
      <w:sz w:val="21"/>
      <w:szCs w:val="21"/>
    </w:rPr>
  </w:style>
  <w:style w:type="character" w:customStyle="1" w:styleId="1">
    <w:name w:val="Текст Знак1"/>
    <w:link w:val="a6"/>
    <w:rsid w:val="00287487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62AED1E3212B22C1DBDF5D5BEC44C0DF1B5703116FB590C22EBE0812C0CC4463F9713D97mAn0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4CF882AD44F61CB78531C71F3BFD99A8498F4FF10B93FD02292512BEFAB10893E0A8ACD7B3D119f0k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4CF882AD44F61CB78531C71F3BFD99A8498F4FF10B93FD02292512BEFAB10893E0A8ACD7BAD2f1k7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D4CF882AD44F61CB78531C71F3BFD99A8498F4FF10B93FD02292512BEFAB10893E0A8AED7B3fDkC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F5E7937C8365AECD73DB089C4B5A5200234B2C2A47CD5E7C7E2E6552A10B04C699CC1DB4251D60v5K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1670</Words>
  <Characters>9522</Characters>
  <Application>Microsoft Office Word</Application>
  <DocSecurity>0</DocSecurity>
  <Lines>79</Lines>
  <Paragraphs>22</Paragraphs>
  <ScaleCrop>false</ScaleCrop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2017-11-24T07:01:00Z</dcterms:created>
  <dcterms:modified xsi:type="dcterms:W3CDTF">2017-11-24T07:01:00Z</dcterms:modified>
</cp:coreProperties>
</file>