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6"/>
        <w:gridCol w:w="4675"/>
      </w:tblGrid>
      <w:tr w:rsidR="000A30EF" w:rsidTr="000A30EF">
        <w:trPr>
          <w:trHeight w:val="1975"/>
        </w:trPr>
        <w:tc>
          <w:tcPr>
            <w:tcW w:w="4503" w:type="dxa"/>
            <w:hideMark/>
          </w:tcPr>
          <w:p w:rsidR="000A30EF" w:rsidRDefault="000A30EF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43225" cy="1219200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A30EF" w:rsidRDefault="000A30EF">
            <w:pPr>
              <w:contextualSpacing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</w:pPr>
          </w:p>
          <w:p w:rsidR="000A30EF" w:rsidRDefault="000A30EF">
            <w:pPr>
              <w:contextualSpacing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  <w:t>Я – наследник.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  <w:t>Оформление квартиры в наследство.</w:t>
            </w:r>
          </w:p>
          <w:p w:rsidR="000A30EF" w:rsidRDefault="000A30EF">
            <w:pPr>
              <w:pStyle w:val="3"/>
              <w:shd w:val="clear" w:color="auto" w:fill="FFFFFF"/>
              <w:spacing w:before="0" w:beforeAutospacing="0" w:after="144" w:afterAutospacing="0"/>
              <w:jc w:val="both"/>
              <w:rPr>
                <w:rStyle w:val="fontstyle01"/>
                <w:sz w:val="28"/>
                <w:szCs w:val="28"/>
              </w:rPr>
            </w:pPr>
          </w:p>
        </w:tc>
      </w:tr>
    </w:tbl>
    <w:p w:rsidR="000A30EF" w:rsidRDefault="000A30EF" w:rsidP="000A30E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30EF" w:rsidRDefault="000A30EF" w:rsidP="000A30E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 Курской области информирует.</w:t>
      </w:r>
    </w:p>
    <w:p w:rsidR="000A30EF" w:rsidRDefault="000A30EF" w:rsidP="000A30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30EF" w:rsidRDefault="000A30EF" w:rsidP="000A30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Получив в наследство недвижимое имущество, наследник неизбежно сталкивается с вопросами его оформления.</w:t>
      </w:r>
    </w:p>
    <w:p w:rsidR="000A30EF" w:rsidRDefault="000A30EF" w:rsidP="000A30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Обращение к нотариусу с заявлением о принятии наследства - начало процедуры оформления прав наследования на недвижимость. </w:t>
      </w:r>
    </w:p>
    <w:p w:rsidR="000A30EF" w:rsidRDefault="000A30EF" w:rsidP="000A30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Наследнику, претендующему на имущество, нужно подать заявление в шестимесячный срок с момента смерти наследодателя по месту расположения квартиры. Заявление может подать как сам наследник, так и его представитель, действующий по доверенности.</w:t>
      </w:r>
    </w:p>
    <w:p w:rsidR="000A30EF" w:rsidRDefault="000A30EF" w:rsidP="000A30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  <w:shd w:val="clear" w:color="auto" w:fill="FFFFFF"/>
        </w:rPr>
        <w:t>При открытии наследственного дела к заявлению прилагаются документы.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A30EF" w:rsidRDefault="000A30EF" w:rsidP="000A30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подачи заявления нотариусу важно ознакомиться с перечнем необходимых документов для вступления в наследство.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 нотариус проверяет и определяет круг наследников, в том числе их доли в наследуемом имуществе. При отсутствии спорных ситуаций относительно наследства через полгода будет выдано свидетельство о наследовании квартиры.</w:t>
      </w:r>
    </w:p>
    <w:p w:rsidR="000A30EF" w:rsidRDefault="000A30EF" w:rsidP="000A30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наследования квартиры подлежит государственной регистрации. </w:t>
      </w:r>
      <w:r>
        <w:rPr>
          <w:rFonts w:ascii="Times New Roman" w:hAnsi="Times New Roman" w:cs="Times New Roman"/>
          <w:color w:val="000000"/>
          <w:sz w:val="28"/>
          <w:szCs w:val="28"/>
        </w:rPr>
        <w:t>Для этого необходимо обратиться в орган регистрации прав.</w:t>
      </w:r>
    </w:p>
    <w:p w:rsidR="000A30EF" w:rsidRDefault="000A30EF" w:rsidP="000A30EF">
      <w:pPr>
        <w:pStyle w:val="a3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государственной регистрации оплачивается пошлина. </w:t>
      </w:r>
    </w:p>
    <w:p w:rsidR="000A30EF" w:rsidRDefault="000A30EF" w:rsidP="000A30E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в наследство приватизированной квартиры</w:t>
      </w:r>
    </w:p>
    <w:p w:rsidR="000A30EF" w:rsidRDefault="000A30EF" w:rsidP="000A30EF">
      <w:pPr>
        <w:pStyle w:val="a3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приватизированная квартира является объектом наследования, то, нотариусу для оформления свидетельства о наследстве нужно представить договор приватизации.</w:t>
      </w:r>
    </w:p>
    <w:p w:rsidR="000A30EF" w:rsidRDefault="000A30EF" w:rsidP="000A30EF">
      <w:pPr>
        <w:pStyle w:val="a3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всегда наследодатель владеет жилым помещением (квартирой) единолично. Поэтому необходим указанный договор, так как он содержит информацию обо всех участниках приватизации или, наоборот, отказавшихся от нее. Если в договоре приватизации доли владельцев не устанавливались, то квартира была приватизирована как общая совместная собственность.</w:t>
      </w:r>
    </w:p>
    <w:p w:rsidR="000A30EF" w:rsidRDefault="000A30EF" w:rsidP="000A3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3.1. Закона РФ от 4 июля 1991 г. № 1541-I «О приватизации жилищного фонда в Российской Федерации» в случае смерти одного из участников совместной собственности на жилое помещение, приватизированное до 31 мая 2001 года, определяются доли участников общей собственности на данное жилое помещение, в том числе доля умершего.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указанные доли в праве общей собственности на данное жилое помещение признаются равными.</w:t>
      </w:r>
    </w:p>
    <w:p w:rsidR="000A30EF" w:rsidRDefault="000A30EF" w:rsidP="000A30EF">
      <w:pPr>
        <w:pStyle w:val="a3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Полученная в наследство приватизированная квартира оформляется по общим правилам, которые регламентирует Гражданский Кодекс.</w:t>
      </w:r>
    </w:p>
    <w:p w:rsidR="000A30EF" w:rsidRDefault="000A30EF" w:rsidP="000A30E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в наследство неприватизированной квартиры</w:t>
      </w:r>
    </w:p>
    <w:p w:rsidR="000A30EF" w:rsidRDefault="000A30EF" w:rsidP="000A30EF">
      <w:pPr>
        <w:pStyle w:val="a3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Неприватизированная квартира является государственной или муниципальной собственностью, и наследодатель проживает в ней на условиях социального найма.</w:t>
      </w:r>
    </w:p>
    <w:p w:rsidR="000A30EF" w:rsidRDefault="000A30EF" w:rsidP="000A30EF">
      <w:pPr>
        <w:pStyle w:val="a3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практике часто возникают споры по поводу включения такого жилого помещения или его части в наследственную массу.</w:t>
      </w:r>
    </w:p>
    <w:p w:rsidR="000A30EF" w:rsidRDefault="000A30EF" w:rsidP="000A30EF">
      <w:pPr>
        <w:pStyle w:val="a3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с тем, в случае, когда наниматель (умерший) подал заявление о приватизации и необходимые для этого документы, но умер, не получив договор на передачу жилого помещения в собственность, то это обстоятельство не может служить основанием к отказу в удовлетворении требования наследника включить квартиру в состав наследства.</w:t>
      </w:r>
    </w:p>
    <w:p w:rsidR="000A30EF" w:rsidRDefault="000A30EF" w:rsidP="000A30EF">
      <w:pPr>
        <w:pStyle w:val="a3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смерти нанимателя квартиры один из проживающих в ней членов семьи заключает договор с собственником жилого фонда.</w:t>
      </w:r>
    </w:p>
    <w:p w:rsidR="000A30EF" w:rsidRDefault="000A30EF" w:rsidP="000A30EF">
      <w:pPr>
        <w:pStyle w:val="a3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заключения договора социального найма наследники вправе обратиться за передачей в собственность жилого помещения в порядке приватизации в уполномоченный орган, ответственный за жилой фонд.</w:t>
      </w:r>
    </w:p>
    <w:p w:rsidR="000A30EF" w:rsidRDefault="000A30EF" w:rsidP="000A30EF">
      <w:pPr>
        <w:pStyle w:val="a3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регистрации права собственности на квартиру в этом случае будет данный договор.</w:t>
      </w:r>
    </w:p>
    <w:p w:rsidR="000A30EF" w:rsidRDefault="000A30EF" w:rsidP="000A3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30EF" w:rsidRDefault="000A30EF" w:rsidP="000A3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30EF" w:rsidRDefault="000A30EF" w:rsidP="000A30EF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0A30EF" w:rsidRDefault="000A30EF" w:rsidP="000A30E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0A30EF" w:rsidRDefault="000A30EF" w:rsidP="000A30E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Курской области</w:t>
      </w:r>
    </w:p>
    <w:p w:rsidR="000A30EF" w:rsidRDefault="000A30EF" w:rsidP="000A30EF">
      <w:pPr>
        <w:spacing w:after="0" w:line="240" w:lineRule="auto"/>
        <w:jc w:val="right"/>
        <w:rPr>
          <w:rStyle w:val="fontstyle21"/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0A30EF" w:rsidRDefault="000A30EF" w:rsidP="000A30EF">
      <w:pPr>
        <w:spacing w:after="0" w:line="240" w:lineRule="auto"/>
        <w:ind w:firstLine="709"/>
        <w:jc w:val="both"/>
        <w:rPr>
          <w:rFonts w:eastAsia="Times New Roman"/>
        </w:rPr>
      </w:pPr>
    </w:p>
    <w:p w:rsidR="002145A8" w:rsidRDefault="002145A8"/>
    <w:sectPr w:rsidR="00214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0EF"/>
    <w:rsid w:val="000A30EF"/>
    <w:rsid w:val="0021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0A30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30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A30EF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A30EF"/>
    <w:pPr>
      <w:spacing w:after="0" w:line="240" w:lineRule="auto"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0A30EF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0A30EF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styleId="a5">
    <w:name w:val="Table Grid"/>
    <w:basedOn w:val="a1"/>
    <w:uiPriority w:val="59"/>
    <w:rsid w:val="000A30E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A30E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A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3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9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3</cp:revision>
  <dcterms:created xsi:type="dcterms:W3CDTF">2017-11-09T06:08:00Z</dcterms:created>
  <dcterms:modified xsi:type="dcterms:W3CDTF">2017-11-09T06:09:00Z</dcterms:modified>
</cp:coreProperties>
</file>