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CA" w:rsidRDefault="00A918CA" w:rsidP="00A918CA">
      <w:pPr>
        <w:tabs>
          <w:tab w:val="left" w:pos="993"/>
        </w:tabs>
        <w:spacing w:after="120"/>
        <w:jc w:val="center"/>
        <w:rPr>
          <w:rFonts w:ascii="Segoe UI" w:hAnsi="Segoe UI" w:cs="Segoe U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-68580</wp:posOffset>
            </wp:positionV>
            <wp:extent cx="2418715" cy="923925"/>
            <wp:effectExtent l="19050" t="0" r="63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8"/>
          <w:szCs w:val="28"/>
        </w:rPr>
        <w:t>Оформление права собственности на ранее учтенные объекты недвижимости</w:t>
      </w:r>
    </w:p>
    <w:p w:rsidR="00A918CA" w:rsidRDefault="00A918CA" w:rsidP="00A918CA">
      <w:pPr>
        <w:tabs>
          <w:tab w:val="left" w:pos="993"/>
        </w:tabs>
        <w:spacing w:after="120"/>
        <w:ind w:firstLine="709"/>
        <w:jc w:val="both"/>
        <w:rPr>
          <w:rFonts w:ascii="Segoe UI" w:hAnsi="Segoe UI" w:cs="Segoe UI"/>
          <w:sz w:val="28"/>
          <w:szCs w:val="28"/>
        </w:rPr>
      </w:pPr>
      <w:bookmarkStart w:id="0" w:name="_GoBack"/>
      <w:bookmarkEnd w:id="0"/>
    </w:p>
    <w:p w:rsidR="00A918CA" w:rsidRDefault="00A918CA" w:rsidP="00A918CA">
      <w:pPr>
        <w:tabs>
          <w:tab w:val="left" w:pos="993"/>
        </w:tabs>
        <w:spacing w:after="12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A918CA" w:rsidRDefault="00A918CA" w:rsidP="00A918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bCs/>
        </w:rPr>
        <w:t xml:space="preserve">Недвижимость – один из самых ценных объектов гражданских прав. А зарегистрированная недвижимость – это официальное </w:t>
      </w:r>
      <w:proofErr w:type="spellStart"/>
      <w:r>
        <w:rPr>
          <w:rFonts w:ascii="Segoe UI" w:hAnsi="Segoe UI" w:cs="Segoe UI"/>
        </w:rPr>
        <w:t>признаниеправ</w:t>
      </w:r>
      <w:proofErr w:type="spellEnd"/>
      <w:r>
        <w:rPr>
          <w:rFonts w:ascii="Segoe UI" w:hAnsi="Segoe UI" w:cs="Segoe UI"/>
        </w:rPr>
        <w:t xml:space="preserve"> и законных интересов владельцев недвижимости.</w:t>
      </w:r>
    </w:p>
    <w:p w:rsidR="00A918CA" w:rsidRDefault="00A918CA" w:rsidP="00A918CA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Часто граждане при обращении в Кадастровую палату встречаются с понятием ранее учтенные объекты недвижимого имущества. </w:t>
      </w:r>
      <w:proofErr w:type="gramStart"/>
      <w:r>
        <w:rPr>
          <w:rFonts w:ascii="Segoe UI" w:hAnsi="Segoe UI" w:cs="Segoe UI"/>
          <w:sz w:val="24"/>
          <w:szCs w:val="24"/>
        </w:rPr>
        <w:t>Само название</w:t>
      </w:r>
      <w:proofErr w:type="gramEnd"/>
      <w:r>
        <w:rPr>
          <w:rFonts w:ascii="Segoe UI" w:hAnsi="Segoe UI" w:cs="Segoe UI"/>
          <w:sz w:val="24"/>
          <w:szCs w:val="24"/>
        </w:rPr>
        <w:t xml:space="preserve"> говорит за себя: информация об учете этих объектов уже где-то имеется. Раскроем подробнее это определение. Ранее учтенные объекты недвижимости – это объекты </w:t>
      </w:r>
      <w:proofErr w:type="spellStart"/>
      <w:r>
        <w:rPr>
          <w:rFonts w:ascii="Segoe UI" w:hAnsi="Segoe UI" w:cs="Segoe UI"/>
          <w:sz w:val="24"/>
          <w:szCs w:val="24"/>
        </w:rPr>
        <w:t>недвижимости</w:t>
      </w:r>
      <w:proofErr w:type="gramStart"/>
      <w:r>
        <w:rPr>
          <w:rFonts w:ascii="Segoe UI" w:hAnsi="Segoe UI" w:cs="Segoe UI"/>
          <w:sz w:val="24"/>
          <w:szCs w:val="24"/>
        </w:rPr>
        <w:t>,т</w:t>
      </w:r>
      <w:proofErr w:type="gramEnd"/>
      <w:r>
        <w:rPr>
          <w:rFonts w:ascii="Segoe UI" w:hAnsi="Segoe UI" w:cs="Segoe UI"/>
          <w:sz w:val="24"/>
          <w:szCs w:val="24"/>
        </w:rPr>
        <w:t>ехнический</w:t>
      </w:r>
      <w:proofErr w:type="spellEnd"/>
      <w:r>
        <w:rPr>
          <w:rFonts w:ascii="Segoe UI" w:hAnsi="Segoe UI" w:cs="Segoe UI"/>
          <w:sz w:val="24"/>
          <w:szCs w:val="24"/>
        </w:rPr>
        <w:t xml:space="preserve"> учет или государственный </w:t>
      </w:r>
      <w:proofErr w:type="spellStart"/>
      <w:r>
        <w:rPr>
          <w:rFonts w:ascii="Segoe UI" w:hAnsi="Segoe UI" w:cs="Segoe UI"/>
          <w:sz w:val="24"/>
          <w:szCs w:val="24"/>
        </w:rPr>
        <w:t>учеткоторых</w:t>
      </w:r>
      <w:proofErr w:type="spellEnd"/>
      <w:r>
        <w:rPr>
          <w:rFonts w:ascii="Segoe UI" w:hAnsi="Segoe UI" w:cs="Segoe UI"/>
          <w:sz w:val="24"/>
          <w:szCs w:val="24"/>
        </w:rPr>
        <w:t xml:space="preserve"> осуществлен, в том числе в установленном законодательством порядке до 1 марта 2008 </w:t>
      </w:r>
      <w:proofErr w:type="spellStart"/>
      <w:r>
        <w:rPr>
          <w:rFonts w:ascii="Segoe UI" w:hAnsi="Segoe UI" w:cs="Segoe UI"/>
          <w:sz w:val="24"/>
          <w:szCs w:val="24"/>
        </w:rPr>
        <w:t>года,а</w:t>
      </w:r>
      <w:proofErr w:type="spellEnd"/>
      <w:r>
        <w:rPr>
          <w:rFonts w:ascii="Segoe UI" w:hAnsi="Segoe UI" w:cs="Segoe UI"/>
          <w:sz w:val="24"/>
          <w:szCs w:val="24"/>
        </w:rPr>
        <w:t xml:space="preserve"> также объекты недвижимости, в отношении которых государственный кадастровый учет или государственный учет, в том числе технический учет, не осуществлен, но права на которые зарегистрированы и не прекращены и которым органом, осуществляющим государственную регистрацию прав, присвоены условные номера.</w:t>
      </w:r>
    </w:p>
    <w:p w:rsidR="00A918CA" w:rsidRDefault="00A918CA" w:rsidP="00A918CA">
      <w:pPr>
        <w:tabs>
          <w:tab w:val="left" w:pos="993"/>
        </w:tabs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Ранее земельные участки и объекты капитального строительства учитывались разными ведомствами. Органы технической инвентаризации (ранее называвшиеся БТИ) вели учет объектов капитального строительства. Органы власти вели учет земельных участков. Сегодня учет сведений о недвижимом имуществе и о зарегистрированных на такое недвижимое имущество правах в Едином государственном реестре недвижимости (ЕГРН) ведет Федеральная служба государственной регистрации, кадастра и картографии.</w:t>
      </w:r>
    </w:p>
    <w:p w:rsidR="00A918CA" w:rsidRDefault="00A918CA" w:rsidP="00A918CA">
      <w:pPr>
        <w:pStyle w:val="Default"/>
        <w:tabs>
          <w:tab w:val="left" w:pos="993"/>
        </w:tabs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К сожалению, имеются объекты, которые до сих пор не числятся в базе ЕГРН, хотя и обладают признаками ранее учтенных объектов.</w:t>
      </w:r>
    </w:p>
    <w:p w:rsidR="00A918CA" w:rsidRDefault="00A918CA" w:rsidP="00A918CA">
      <w:pPr>
        <w:pStyle w:val="Default"/>
        <w:tabs>
          <w:tab w:val="left" w:pos="993"/>
        </w:tabs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 xml:space="preserve">Внести сведения о ранее учтенном объекте недвижимости в ЕГРН может любое лицо совершенно бесплатно при наличии: </w:t>
      </w:r>
    </w:p>
    <w:p w:rsidR="00A918CA" w:rsidRDefault="00A918CA" w:rsidP="00A918CA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 xml:space="preserve">заявления о внесении сведений о ранее учтенном объекте недвижимости; </w:t>
      </w:r>
    </w:p>
    <w:p w:rsidR="00A918CA" w:rsidRDefault="00A918CA" w:rsidP="00A918CA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 xml:space="preserve">документа, удостоверяющего личность; </w:t>
      </w:r>
    </w:p>
    <w:p w:rsidR="00A918CA" w:rsidRDefault="00A918CA" w:rsidP="00A918CA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документа, устанавливающего или подтверждающего право на объект недвижимости;</w:t>
      </w:r>
    </w:p>
    <w:p w:rsidR="00A918CA" w:rsidRDefault="00A918CA" w:rsidP="00A918CA">
      <w:pPr>
        <w:pStyle w:val="a4"/>
        <w:tabs>
          <w:tab w:val="left" w:pos="993"/>
        </w:tabs>
        <w:spacing w:after="120"/>
        <w:ind w:left="0"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Подать соответствующие документы можно в офисах </w:t>
      </w:r>
      <w:proofErr w:type="spellStart"/>
      <w:r>
        <w:rPr>
          <w:rFonts w:ascii="Segoe UI" w:hAnsi="Segoe UI" w:cs="Segoe UI"/>
          <w:sz w:val="24"/>
          <w:szCs w:val="24"/>
        </w:rPr>
        <w:t>МФЦ</w:t>
      </w:r>
      <w:proofErr w:type="gramStart"/>
      <w:r>
        <w:rPr>
          <w:rFonts w:ascii="Segoe UI" w:hAnsi="Segoe UI" w:cs="Segoe UI"/>
          <w:sz w:val="24"/>
          <w:szCs w:val="24"/>
        </w:rPr>
        <w:t>.П</w:t>
      </w:r>
      <w:proofErr w:type="gramEnd"/>
      <w:r>
        <w:rPr>
          <w:rFonts w:ascii="Segoe UI" w:hAnsi="Segoe UI" w:cs="Segoe UI"/>
          <w:sz w:val="24"/>
          <w:szCs w:val="24"/>
        </w:rPr>
        <w:t>роцесс</w:t>
      </w:r>
      <w:proofErr w:type="spellEnd"/>
      <w:r>
        <w:rPr>
          <w:rFonts w:ascii="Segoe UI" w:hAnsi="Segoe UI" w:cs="Segoe UI"/>
          <w:sz w:val="24"/>
          <w:szCs w:val="24"/>
        </w:rPr>
        <w:t xml:space="preserve"> включения сведений о ранее учтенном объекте недвижимости в ЕГРН занимает не более пяти рабочих дней со дня поступления необходимых документов в орган регистрации прав. После этого учтенный объект недвижимости отвечает необходимым требованиям для последующей регистрации прав на него и </w:t>
      </w:r>
      <w:r>
        <w:rPr>
          <w:rFonts w:ascii="Segoe UI" w:hAnsi="Segoe UI" w:cs="Segoe UI"/>
          <w:sz w:val="24"/>
          <w:szCs w:val="24"/>
        </w:rPr>
        <w:lastRenderedPageBreak/>
        <w:t>возможному распоряжению собственником этим объектом по своему усмотрению (продать, подарить, завещать).</w:t>
      </w:r>
    </w:p>
    <w:p w:rsidR="00A918CA" w:rsidRDefault="00A918CA" w:rsidP="00A918CA">
      <w:pPr>
        <w:tabs>
          <w:tab w:val="left" w:pos="993"/>
        </w:tabs>
        <w:spacing w:after="12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7B1DB9" w:rsidRDefault="007B1DB9"/>
    <w:sectPr w:rsidR="007B1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B1DCB"/>
    <w:multiLevelType w:val="hybridMultilevel"/>
    <w:tmpl w:val="3668A1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18CA"/>
    <w:rsid w:val="007B1DB9"/>
    <w:rsid w:val="00A9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918CA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semiHidden/>
    <w:rsid w:val="00A918C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3</cp:revision>
  <dcterms:created xsi:type="dcterms:W3CDTF">2017-11-03T06:22:00Z</dcterms:created>
  <dcterms:modified xsi:type="dcterms:W3CDTF">2017-11-03T06:22:00Z</dcterms:modified>
</cp:coreProperties>
</file>