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16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САЗАНОВСКОГО СЕЛЬСОВЕТА</w:t>
      </w:r>
    </w:p>
    <w:p w:rsidR="004F0416" w:rsidRDefault="00A763B8" w:rsidP="00A763B8">
      <w:pPr>
        <w:tabs>
          <w:tab w:val="left" w:pos="709"/>
          <w:tab w:val="center" w:pos="4677"/>
          <w:tab w:val="right" w:pos="9355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ПРИСТЕНСКОГО РАЙОНА</w:t>
      </w:r>
    </w:p>
    <w:p w:rsidR="00A763B8" w:rsidRDefault="00A763B8" w:rsidP="00A763B8">
      <w:pPr>
        <w:tabs>
          <w:tab w:val="left" w:pos="709"/>
          <w:tab w:val="center" w:pos="4677"/>
          <w:tab w:val="right" w:pos="9355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КУРСКОЙ ОБЛАСТИ</w:t>
      </w:r>
    </w:p>
    <w:p w:rsidR="00A763B8" w:rsidRDefault="00A763B8" w:rsidP="00A763B8">
      <w:pPr>
        <w:spacing w:after="0" w:line="10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A763B8" w:rsidRDefault="00A763B8" w:rsidP="00A763B8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763B8" w:rsidRDefault="004F0416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 23</w:t>
      </w:r>
      <w:r w:rsidR="00A763B8">
        <w:rPr>
          <w:rFonts w:ascii="Times New Roman" w:hAnsi="Times New Roman" w:cs="Times New Roman"/>
          <w:b/>
          <w:bCs/>
          <w:sz w:val="32"/>
          <w:szCs w:val="32"/>
        </w:rPr>
        <w:t xml:space="preserve">  декабря </w:t>
      </w:r>
      <w:smartTag w:uri="urn:schemas-microsoft-com:office:smarttags" w:element="metricconverter">
        <w:smartTagPr>
          <w:attr w:name="ProductID" w:val="2016 г"/>
        </w:smartTagPr>
        <w:r w:rsidR="00A763B8">
          <w:rPr>
            <w:rFonts w:ascii="Times New Roman" w:hAnsi="Times New Roman" w:cs="Times New Roman"/>
            <w:b/>
            <w:bCs/>
            <w:sz w:val="32"/>
            <w:szCs w:val="32"/>
          </w:rPr>
          <w:t xml:space="preserve">2016 года </w:t>
        </w:r>
      </w:smartTag>
      <w:r w:rsidR="00A763B8">
        <w:rPr>
          <w:rFonts w:ascii="Times New Roman" w:hAnsi="Times New Roman" w:cs="Times New Roman"/>
          <w:b/>
          <w:bCs/>
          <w:sz w:val="32"/>
          <w:szCs w:val="32"/>
        </w:rPr>
        <w:t xml:space="preserve"> № 168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условиях оплаты труда руководителей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муниципальных казенных учреждений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требованиями статьи 145 Трудового кодекса Российской Федерации Администрация Сазановского сельсовета Пристенского района  постановляет: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Утвердить прилагаемое Положение  об условиях оплаты труда руководителей муниципальных казенных учреждений (далее - Положение).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Администрации Сазановского сельсовета Пристенского района, осуществляющей функции и полномочия учредителя по заключению и расторжению трудовых договоров с руководителями муниципальных казенных учреждений: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при заключении трудовых договоров с руководителями муниципальных казенных учреждений руководствоваться Положением;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осуществить в 3-месячный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 установленном порядке мероприятия по внесению изменений в трудовые договоры с руководителями муниципальных казенных учреждений с целью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приведения в соответствие с Положением.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Настоящее постановление вступает в силу с 01.01.2017 года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Сазановского сельсовета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Пристенского района 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                                                                           А. Н. Берлизев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763B8" w:rsidRDefault="00A763B8" w:rsidP="00A76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763B8" w:rsidRDefault="00A763B8" w:rsidP="00A76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Сазановского сельсовета</w:t>
      </w:r>
    </w:p>
    <w:p w:rsidR="00A763B8" w:rsidRDefault="00A763B8" w:rsidP="00A76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Пристенского района</w:t>
      </w:r>
    </w:p>
    <w:p w:rsidR="00A763B8" w:rsidRDefault="00A763B8" w:rsidP="00A76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 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4"/>
            <w:szCs w:val="24"/>
          </w:rPr>
          <w:t>2016 г</w:t>
        </w:r>
      </w:smartTag>
      <w:r>
        <w:rPr>
          <w:rFonts w:ascii="Times New Roman" w:hAnsi="Times New Roman" w:cs="Times New Roman"/>
          <w:sz w:val="24"/>
          <w:szCs w:val="24"/>
        </w:rPr>
        <w:t>. № 168</w:t>
      </w:r>
    </w:p>
    <w:p w:rsidR="00A763B8" w:rsidRDefault="00A763B8" w:rsidP="00A763B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условиях оплаты труда руководителей</w:t>
      </w:r>
    </w:p>
    <w:p w:rsidR="00A763B8" w:rsidRDefault="00A763B8" w:rsidP="00A76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казенных учреждений</w:t>
      </w:r>
    </w:p>
    <w:p w:rsidR="00A763B8" w:rsidRDefault="00A763B8" w:rsidP="00A76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Настоящее Положение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устанавливает 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оплаты труда руководителей муниципальных казенных учреждений (далее - учреждения) при заключении с ними трудовых договоров, а также предельный уровень соотношения средней заработной платы руководителей, заместителей руководителей и главных бухгалтеров учреждений и средней заработной платы работников списочного состава учреждений.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Оплата труда руководителей учреждений включает должностной оклад, выплаты компенсационного и стимулирующего характера.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Размер должностного оклада руководителя учреждения определяется Администрацией Сазановского сельсовета Пристенского района, осуществляющей функции и полномочия учредителя по заключению и расторжению трудового договора с руководителем учреждения (далее - учредитель), в зависимости от сложности труда, масштаба управления и особенностей деятельности и значимости учреждения.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Выплаты компенсационного характера устанавливаются для руководителей учреждений в порядке и размерах, предусмотренных Трудовым кодексом Российской Федерации и иными нормативными правовыми актами Российской Федерации и органом местного самоуправления, содержащими нормы трудового права.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Для поощрения руководителей учреждений устанавливаются выплаты стимулирующего характера, которые осуществляются по результатам достижения учреждением показателей эффективности его деятельности, утвержденных учредителем, за соответствующий период с учетом личного вклада руководителя учреждения в осуществление основных задач и функций, определенных уставом учреждения.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Размер и периодичность выплат стимулирующего характера определяются учредителем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достижения показателей эффективности деятельности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Предельный уровень соотношения средней заработной платы руководителей, их заместителей и главных бухгалтеров учреждений и средней заработной платы работников списочного состава (без учета руководителя, заместителей руководителя и главного бухгалтера) учреждений устанавливается учредителем в кратности от 1 до 8.</w:t>
      </w:r>
    </w:p>
    <w:p w:rsid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Соотношение средней заработной платы руководителей, их заместителей и главных бухгалтеров учреждений и средней заработной платы работников списочного состава учреждений рассчитывается за календарный год. Средняя заработная плата в учреждении рассчитывается путем деления фонда начисленной заработной платы работников списочного состава (без учета руководителя, заместителей руководителя и главного бухгалтера) на среднюю численность указанных работников за календарный год.</w:t>
      </w:r>
    </w:p>
    <w:p w:rsidR="00396E79" w:rsidRPr="00A763B8" w:rsidRDefault="00A763B8" w:rsidP="00A76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7. При возложении обязанностей руководителя учреждения на заместителя руководителя или иного работника этого учреждения размер доплаты устанавливается по соглашению сторон трудового договора.</w:t>
      </w:r>
    </w:p>
    <w:sectPr w:rsidR="00396E79" w:rsidRPr="00A763B8" w:rsidSect="00A2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63B8"/>
    <w:rsid w:val="00396E79"/>
    <w:rsid w:val="004F0416"/>
    <w:rsid w:val="00A22B16"/>
    <w:rsid w:val="00A7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3625</Characters>
  <Application>Microsoft Office Word</Application>
  <DocSecurity>0</DocSecurity>
  <Lines>30</Lines>
  <Paragraphs>8</Paragraphs>
  <ScaleCrop>false</ScaleCrop>
  <Company>Grizli777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dcterms:created xsi:type="dcterms:W3CDTF">2016-12-23T09:33:00Z</dcterms:created>
  <dcterms:modified xsi:type="dcterms:W3CDTF">2016-12-23T13:32:00Z</dcterms:modified>
</cp:coreProperties>
</file>