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D2" w:rsidRDefault="009466D2" w:rsidP="009466D2">
      <w:pPr>
        <w:spacing w:after="0" w:line="240" w:lineRule="auto"/>
        <w:ind w:left="708" w:firstLine="708"/>
        <w:rPr>
          <w:rFonts w:ascii="Segoe UI" w:hAnsi="Segoe UI" w:cs="Segoe U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3810</wp:posOffset>
            </wp:positionV>
            <wp:extent cx="2419350" cy="981075"/>
            <wp:effectExtent l="19050" t="0" r="0" b="0"/>
            <wp:wrapSquare wrapText="bothSides"/>
            <wp:docPr id="2" name="Рисунок 1" descr="Логотип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Специалисты Кадастровой палаты по Курской области ответили на вопросы курян по телефону горячей линии</w:t>
      </w:r>
    </w:p>
    <w:p w:rsidR="009466D2" w:rsidRDefault="009466D2" w:rsidP="009466D2">
      <w:pPr>
        <w:spacing w:after="0" w:line="240" w:lineRule="auto"/>
        <w:ind w:firstLine="851"/>
        <w:jc w:val="center"/>
        <w:rPr>
          <w:rFonts w:ascii="Segoe UI" w:hAnsi="Segoe UI" w:cs="Segoe UI"/>
          <w:sz w:val="24"/>
          <w:szCs w:val="24"/>
        </w:rPr>
      </w:pPr>
    </w:p>
    <w:p w:rsidR="009466D2" w:rsidRDefault="009466D2" w:rsidP="009466D2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20 декабря 2016 года в Кадастровой палате по Курской области состоялась горячая линия по вопросам кадастрового учета земельных участков и объектов капитального строительства, расположенных в Курской области.</w:t>
      </w:r>
    </w:p>
    <w:p w:rsidR="009466D2" w:rsidRDefault="009466D2" w:rsidP="009466D2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горячей линии начальник отдела кадастрового учета № 1 Наталья Павлова и начальник отдела кадастрового учета № 2 Татьяна </w:t>
      </w:r>
      <w:proofErr w:type="spellStart"/>
      <w:r>
        <w:rPr>
          <w:rFonts w:ascii="Segoe UI" w:hAnsi="Segoe UI" w:cs="Segoe UI"/>
        </w:rPr>
        <w:t>Сараева</w:t>
      </w:r>
      <w:proofErr w:type="spellEnd"/>
      <w:r>
        <w:rPr>
          <w:rFonts w:ascii="Segoe UI" w:hAnsi="Segoe UI" w:cs="Segoe UI"/>
        </w:rPr>
        <w:t xml:space="preserve"> ответили на 31 звонок.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Заявители интересовались вопросами предоставления сведений государственного кадастра недвижимости (ГКН), актуализации сведений об объектах недвижимости, исправлении кадастровой ошибки в сведениях. 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Вопрос: «Как исправить кадастровую ошибку в части площади объекта недвижимости (здание)?» 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Ответ: «Кадастровая ошибка подлежит исправлению в порядке, установленном для учета изменений соответствующего объекта недвижимости, либо на основании вступившего в законную силу решения суда об исправлении такой ошибки.                                   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исправления кадастровой ошибки необходимо обратиться с заявлением об осуществлении кадастрового учета изменений с приложением технического плана, подготовленного в соответствии с требованиями приказа Минэкономразвития России от 01.09.2010№403». 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Значительное количество вопросов касалось кадастровой стоимости.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Вопрос: «В кадастровом паспорте на земельный участок нет информации о кадастровой стоимости. Почему она отсутствует и как внести сведения о кадастровой стоимости?» 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Ответ: «Ваш участок не был оценен в связи с тем, что в постановлении Администрации Курской области от 17.01.2012 №15-па отсутствовал кадастровый квартал, в котором располагается ваш земельный участок. В декабре 2016 года в кадастр недвижимости были внесены данные государственной кадастровой оценки, утвержденной постановлением Администрации Курской области от 02.12.2016 № 904-па. Данный кадастровый квартал вошел в перечень и ваш участок оценен</w:t>
      </w:r>
      <w:proofErr w:type="gramStart"/>
      <w:r>
        <w:rPr>
          <w:rFonts w:ascii="Segoe UI" w:hAnsi="Segoe UI" w:cs="Segoe UI"/>
          <w:sz w:val="24"/>
          <w:szCs w:val="24"/>
        </w:rPr>
        <w:t>.Т</w:t>
      </w:r>
      <w:proofErr w:type="gramEnd"/>
      <w:r>
        <w:rPr>
          <w:rFonts w:ascii="Segoe UI" w:hAnsi="Segoe UI" w:cs="Segoe UI"/>
          <w:sz w:val="24"/>
          <w:szCs w:val="24"/>
        </w:rPr>
        <w:t xml:space="preserve">еперь в кадастровом паспорте имеется информация о кадастровой стоимости». 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2016 году в Кадастровой палате по Курской области состоялось 4 подобных мероприятия, общее количество заявителей, обратившихся за консультацией по телефону горячей линии - 134 человека.</w:t>
      </w:r>
    </w:p>
    <w:p w:rsidR="009466D2" w:rsidRDefault="009466D2" w:rsidP="009466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943186" w:rsidRDefault="00943186"/>
    <w:sectPr w:rsidR="0094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66D2"/>
    <w:rsid w:val="00943186"/>
    <w:rsid w:val="0094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2016-12-23T13:16:00Z</dcterms:created>
  <dcterms:modified xsi:type="dcterms:W3CDTF">2016-12-23T13:18:00Z</dcterms:modified>
</cp:coreProperties>
</file>