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91" w:rsidRPr="00153DD5" w:rsidRDefault="00ED2D91" w:rsidP="00ED2D9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ПРИСТЕНСККОГО РАЙОНА КУРСКОЙ ОБЛАСТИ</w:t>
      </w:r>
    </w:p>
    <w:p w:rsidR="00ED2D91" w:rsidRPr="00153DD5" w:rsidRDefault="00ED2D91" w:rsidP="00ED2D9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D2D91" w:rsidRPr="00153DD5" w:rsidRDefault="00ED2D91" w:rsidP="00ED2D9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  18 января  2016 года                                                   № 0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D2D91" w:rsidRPr="00153DD5" w:rsidRDefault="00ED2D91" w:rsidP="00ED2D9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ED2D91" w:rsidRPr="00153DD5" w:rsidRDefault="00ED2D91" w:rsidP="00ED2D91">
      <w:pPr>
        <w:spacing w:after="0"/>
        <w:ind w:left="36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О назначении должностных лицах, ответственных за предоставление государственных и муниципальных услуг в электронном виде и организацию межведомственного электронного взаимодействия при предоставлении государственных и муниципальных услуг в Администрации Сазановского сельсовета</w:t>
      </w:r>
    </w:p>
    <w:p w:rsidR="00ED2D91" w:rsidRPr="00153DD5" w:rsidRDefault="00ED2D91" w:rsidP="00ED2D91">
      <w:pPr>
        <w:pStyle w:val="1"/>
        <w:keepNext w:val="0"/>
        <w:widowControl w:val="0"/>
        <w:numPr>
          <w:ilvl w:val="0"/>
          <w:numId w:val="1"/>
        </w:numPr>
        <w:tabs>
          <w:tab w:val="num" w:pos="0"/>
        </w:tabs>
        <w:ind w:left="0" w:firstLine="0"/>
        <w:rPr>
          <w:color w:val="000000"/>
          <w:szCs w:val="28"/>
        </w:rPr>
      </w:pPr>
      <w:r w:rsidRPr="00153DD5">
        <w:rPr>
          <w:szCs w:val="28"/>
        </w:rPr>
        <w:t>Пристенского района Курской области</w:t>
      </w:r>
    </w:p>
    <w:p w:rsidR="00ED2D91" w:rsidRPr="00153DD5" w:rsidRDefault="00ED2D91" w:rsidP="00ED2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</w:t>
      </w:r>
      <w:r w:rsidRPr="00153DD5">
        <w:rPr>
          <w:rFonts w:ascii="Times New Roman" w:hAnsi="Times New Roman" w:cs="Times New Roman"/>
          <w:color w:val="FF0000"/>
          <w:sz w:val="28"/>
          <w:szCs w:val="28"/>
        </w:rPr>
        <w:t>В соответствии с распоряжением Губернатора Курской области от  24.05.2011 года  № 337-рг " Об организации межведомственного взаимодействия при предоставлении в Курской области государственных (муниципальных услуг)":</w:t>
      </w:r>
    </w:p>
    <w:p w:rsidR="00ED2D91" w:rsidRPr="00153DD5" w:rsidRDefault="00ED2D91" w:rsidP="00ED2D9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ED2D91" w:rsidRPr="00153DD5" w:rsidRDefault="00ED2D91" w:rsidP="00ED2D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DD5">
        <w:rPr>
          <w:rFonts w:ascii="Times New Roman" w:hAnsi="Times New Roman" w:cs="Times New Roman"/>
          <w:sz w:val="28"/>
          <w:szCs w:val="28"/>
        </w:rPr>
        <w:t>1. Назначить ответственного</w:t>
      </w:r>
      <w:r w:rsidRPr="00153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DD5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государственных и муниципальных услуг в электронном виде и организацию межведомственного электронного взаимодействия при предоставлении государственных и муниципальных услуг в Администрации Сазановского сельсовета Пристенского района Курской области – заместителя главы администрации Сазановского сельсовета Пристенского района Курской области Берлизеву Н. А. </w:t>
      </w:r>
    </w:p>
    <w:p w:rsidR="00ED2D91" w:rsidRPr="00153DD5" w:rsidRDefault="00ED2D91" w:rsidP="00ED2D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2.  Распоряжение вступает в силу со дня его подписания. </w:t>
      </w: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Глава Сазановского сельсовета  </w:t>
      </w: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</w:t>
      </w:r>
    </w:p>
    <w:p w:rsidR="00ED2D91" w:rsidRPr="00153DD5" w:rsidRDefault="00ED2D91" w:rsidP="00ED2D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А.Н.Берлизев</w:t>
      </w:r>
    </w:p>
    <w:p w:rsidR="00ED2D91" w:rsidRPr="00153DD5" w:rsidRDefault="00ED2D91" w:rsidP="00ED2D91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D2D91" w:rsidRPr="00153DD5" w:rsidRDefault="00ED2D91" w:rsidP="00ED2D91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D2D91" w:rsidRDefault="00ED2D91" w:rsidP="00ED2D91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966F6" w:rsidRDefault="00B966F6"/>
    <w:sectPr w:rsidR="00B9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D2D91"/>
    <w:rsid w:val="00B966F6"/>
    <w:rsid w:val="00ED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D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D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Grizli777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2016-07-04T14:41:00Z</dcterms:created>
  <dcterms:modified xsi:type="dcterms:W3CDTF">2016-07-04T14:42:00Z</dcterms:modified>
</cp:coreProperties>
</file>